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klagomål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11 naturvårdsarter, varav 4 är rödlistade, 6 är fridlysta, 9 är typiska (T) och 2 är signalarter (S): ekticka (NT, T), oxtungssvamp (NT), talltita (NT, §4), ullticka (NT, T), grön sköldmossa (S, T, §8), rostfläck (S, T), blåsippa (T, §9), kransmossa (T), mattlummer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