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58927-2022 i Västerviks kommun</w:t>
      </w:r>
    </w:p>
    <w:p>
      <w:r>
        <w:t>Detta klagomål behandlar höga naturvärden i avverkningsanmälan A 58927-2022 i Västerviks kommun som inkom 2022-12-01 och omfattar 2,5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58927-2022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6424228, E 567296 i SWEREF 99 TM.</w:t>
      </w:r>
    </w:p>
    <w:p>
      <w:r>
        <w:t>I och inom 13 meter från avverkningsanmälan finns fynd av 11 naturvårdsarter, varav 4 är rödlistade, 10 är typiska (T) och 7 är signalarter (S): ekticka (NT, T), grynig filtlav (NT, T), lunglav (NT, T), vit vedfingersvamp (NT), barkkornlav (S, T), fällmossa (S, T), guldlockmossa (S, T), gulpudrad spiklav (S, T), liten baronmossa (S, T), platt 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