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som inkom 2025-09-17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6429399, E 562665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