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avverkningsanmälan A 28282-2025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