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44306-2020 i Vimmerby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