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läderbagge (VU, §4a), blekticka (NT), dvärgbägarlav (NT), entita (NT, §4), gammelekslav (NT), hjälmbrosklav (NT), mindre hackspett (NT, §4), rosa skärelav (NT), skuggorangelav (NT), tallticka (NT), vedskivlav (NT), brun nållav (S), gulpudrad spiklav (S), kornig nållav (S), mindre märgborre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läderbagge (VU, §4a), entita (NT, §4), mindre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