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som inkom 2026-03-19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6393999, E 550767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