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4 naturvårdsarter, varav 3 är rödlistade, 1 är fridlyst och 1 är typisk (T): skrovlig taggsvamp (VU), motaggsvamp (NT, T), tallfingersvamp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