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52301-2023 i Vimmerby kommun</w:t>
      </w:r>
    </w:p>
    <w:p>
      <w:r>
        <w:t>Detta klagomål behandlar höga naturvärden i avverkningsanmälan A 52301-2023 i Vimmerby kommun som inkom 2023-10-25 och omfattar 5,3 ha.</w:t>
      </w:r>
    </w:p>
    <w:p>
      <w:pPr>
        <w:pStyle w:val="Caption"/>
      </w:pPr>
      <w:r>
        <w:drawing>
          <wp:inline xmlns:a="http://schemas.openxmlformats.org/drawingml/2006/main" xmlns:pic="http://schemas.openxmlformats.org/drawingml/2006/picture">
            <wp:extent cx="4838845" cy="5724000"/>
            <wp:docPr id="1" name="Picture 1"/>
            <wp:cNvGraphicFramePr>
              <a:graphicFrameLocks noChangeAspect="1"/>
            </wp:cNvGraphicFramePr>
            <a:graphic>
              <a:graphicData uri="http://schemas.openxmlformats.org/drawingml/2006/picture">
                <pic:pic>
                  <pic:nvPicPr>
                    <pic:cNvPr id="0" name="A 52301-2023 karta.png"/>
                    <pic:cNvPicPr/>
                  </pic:nvPicPr>
                  <pic:blipFill>
                    <a:blip r:embed="rId16"/>
                    <a:stretch>
                      <a:fillRect/>
                    </a:stretch>
                  </pic:blipFill>
                  <pic:spPr>
                    <a:xfrm>
                      <a:off x="0" y="0"/>
                      <a:ext cx="483884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6379721, E 549759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