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samrådsanmälan S 1228-2025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