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samrådsanmälan S 1802-2023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