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Denna avverkningsanmälan inkom 2022-09-07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