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dvärgbägarlav (NT), grön aspvedbock (NT), ullticka (NT), vedskivlav (NT), barkticka (S), fällmossa (S) och granbarkgnagare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