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2966-2023 i Vimmerby kommun</w:t>
      </w:r>
    </w:p>
    <w:p>
      <w:r>
        <w:t>Denna tillsynsbegäran behandlar höga naturvärden i samrådsanmälan S 2966-2023 i Vimmerby kommun som inkom 2023-09-04 och omfattar 1,4 ha.</w:t>
      </w:r>
    </w:p>
    <w:p>
      <w:pPr>
        <w:pStyle w:val="Caption"/>
      </w:pPr>
      <w:r>
        <w:drawing>
          <wp:inline xmlns:a="http://schemas.openxmlformats.org/drawingml/2006/main" xmlns:pic="http://schemas.openxmlformats.org/drawingml/2006/picture">
            <wp:extent cx="4907691" cy="5724000"/>
            <wp:docPr id="1" name="Picture 1"/>
            <wp:cNvGraphicFramePr>
              <a:graphicFrameLocks noChangeAspect="1"/>
            </wp:cNvGraphicFramePr>
            <a:graphic>
              <a:graphicData uri="http://schemas.openxmlformats.org/drawingml/2006/picture">
                <pic:pic>
                  <pic:nvPicPr>
                    <pic:cNvPr id="0" name="S 2966-2023 karta.png"/>
                    <pic:cNvPicPr/>
                  </pic:nvPicPr>
                  <pic:blipFill>
                    <a:blip r:embed="rId16"/>
                    <a:stretch>
                      <a:fillRect/>
                    </a:stretch>
                  </pic:blipFill>
                  <pic:spPr>
                    <a:xfrm>
                      <a:off x="0" y="0"/>
                      <a:ext cx="490769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6387988, E 547843 i SWEREF 99 TM.</w:t>
      </w:r>
    </w:p>
    <w:p>
      <w:r>
        <w:t>I samrådsanmälan finns fynd av 5 naturvårdsarter, varav 2 är rödlistade, 1 är fridlyst, 3 är typiska (T) och 3 är signalarter (S): knärot (VU, T, §8), motaggsvamp (NT, T), blomkålssvamp (S), fällmossa (S,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8894387"/>
            <wp:docPr id="2" name="Picture 2"/>
            <wp:cNvGraphicFramePr>
              <a:graphicFrameLocks noChangeAspect="1"/>
            </wp:cNvGraphicFramePr>
            <a:graphic>
              <a:graphicData uri="http://schemas.openxmlformats.org/drawingml/2006/picture">
                <pic:pic>
                  <pic:nvPicPr>
                    <pic:cNvPr id="0" name="S 2966-2023 karta knärot.png"/>
                    <pic:cNvPicPr/>
                  </pic:nvPicPr>
                  <pic:blipFill>
                    <a:blip r:embed="rId17"/>
                    <a:stretch>
                      <a:fillRect/>
                    </a:stretch>
                  </pic:blipFill>
                  <pic:spPr>
                    <a:xfrm>
                      <a:off x="0" y="0"/>
                      <a:ext cx="5486400" cy="889438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6387988, E 547843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