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37906-2022 i Vimmerby kommun</w:t>
      </w:r>
    </w:p>
    <w:p>
      <w:r>
        <w:t>Detta klagomål behandlar höga naturvärden i avverkningsanmälan A 37906-2022 i Vimmerby kommun som inkom 2022-09-07 och omfattar 3,5 ha.</w:t>
      </w:r>
    </w:p>
    <w:p>
      <w:pPr>
        <w:pStyle w:val="Caption"/>
      </w:pPr>
      <w:r>
        <w:drawing>
          <wp:inline xmlns:a="http://schemas.openxmlformats.org/drawingml/2006/main" xmlns:pic="http://schemas.openxmlformats.org/drawingml/2006/picture">
            <wp:extent cx="4415938" cy="5724000"/>
            <wp:docPr id="1" name="Picture 1"/>
            <wp:cNvGraphicFramePr>
              <a:graphicFrameLocks noChangeAspect="1"/>
            </wp:cNvGraphicFramePr>
            <a:graphic>
              <a:graphicData uri="http://schemas.openxmlformats.org/drawingml/2006/picture">
                <pic:pic>
                  <pic:nvPicPr>
                    <pic:cNvPr id="0" name="A 37906-2022 karta.png"/>
                    <pic:cNvPicPr/>
                  </pic:nvPicPr>
                  <pic:blipFill>
                    <a:blip r:embed="rId16"/>
                    <a:stretch>
                      <a:fillRect/>
                    </a:stretch>
                  </pic:blipFill>
                  <pic:spPr>
                    <a:xfrm>
                      <a:off x="0" y="0"/>
                      <a:ext cx="441593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6378010, E 570561 i SWEREF 99 TM.</w:t>
      </w:r>
    </w:p>
    <w:p>
      <w:r>
        <w:t>I och inom 20 meter från avverkningsanmälan finns fynd av 13 naturvårdsarter, varav 7 är rödlistade, 2 är fridlysta, 13 är typiska (T) och 5 är signalarter (S): knärot (VU, T, §8), dropptaggsvamp (NT, T), dvärgbägarlav (NT, T), rynkskinn (NT, T), rödbrun blekspik (NT, T), ullticka (NT, T), vedskivlav (NT, T), barkticka (S, T), fällmossa (S, T), granbarkgnagare (S, T), gulpudrad spiklav (S, T), sotlav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10234246"/>
            <wp:docPr id="2" name="Picture 2"/>
            <wp:cNvGraphicFramePr>
              <a:graphicFrameLocks noChangeAspect="1"/>
            </wp:cNvGraphicFramePr>
            <a:graphic>
              <a:graphicData uri="http://schemas.openxmlformats.org/drawingml/2006/picture">
                <pic:pic>
                  <pic:nvPicPr>
                    <pic:cNvPr id="0" name="A 37906-2022 karta knärot.png"/>
                    <pic:cNvPicPr/>
                  </pic:nvPicPr>
                  <pic:blipFill>
                    <a:blip r:embed="rId17"/>
                    <a:stretch>
                      <a:fillRect/>
                    </a:stretch>
                  </pic:blipFill>
                  <pic:spPr>
                    <a:xfrm>
                      <a:off x="0" y="0"/>
                      <a:ext cx="5486400" cy="102342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6378010, E 570561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