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4 naturvårdsarter, varav 3 är rödlistade, 2 är fridlysta och 3 är typiska (T): entita (NT, T, §4), slät fjällav (NT),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