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32178-2022 i Borgholms kommun</w:t>
      </w:r>
    </w:p>
    <w:p>
      <w:r>
        <w:t>Detta klagomål behandlar höga naturvärden i avverkningsanmälan A 32178-2022 i Borgholms kommun som inkom 2022-08-08 och omfattar 3,8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A 32178-2022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6347095, E 620542 i SWEREF 99 TM.</w:t>
      </w:r>
    </w:p>
    <w:p>
      <w:r>
        <w:t>I och inom 15 meter från avverkningsanmälan finns fynd av 10 naturvårdsarter, varav 5 är rödlistade, 4 är fridlysta, 2 är typiska (T) och 4 är signalarter (S): järnek (CR), skogsalm (EN), fyrflikig jordstjärna (NT, T), grantaggsvamp (NT), grönsångare (NT, §4), kalktallört (S), kamjordstjärna (S), skogsknipprot (S, T, §8), tvåblad (S,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