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samrådsanmälan S 1803-2026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