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Detta dokument behandlar höga naturvärden i avverkningsanmälan A 9028-2025 i Borgholms kommun som inkom 2025-02-25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6345908, E 619953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8 naturvårdsarter hittats: gulsträngad fagerspindling (VU), hasselbock (VU), kopparspindling (VU), sydlig gyllenspindling (VU), trollspindling (VU), persiljespindling (NT), brandmusseron (S) och toppvaxing (S). Av dessa är 6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