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samrådsanmälan S 2489-2025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