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11 naturvårdsarter, varav 5 är rödlistade, 3 är fridlysta, 7 är typiska (T) och 4 är signalarter (S): ask (EN), skogsalm (EN), skogskorn (VU, T), rosa skärelav (NT, T),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rosa skärelav (NT, T),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