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29434-2026 i Borgholms kommun</w:t>
      </w:r>
    </w:p>
    <w:p>
      <w:r>
        <w:t>Detta klagomål behandlar höga naturvärden i avverkningsanmälan A 29434-2026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9434-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6357143, E 624559 i SWEREF 99 TM.</w:t>
      </w:r>
    </w:p>
    <w:p>
      <w:r>
        <w:t>I och inom 9 meter från avverkningsanmälan finns fynd av 2 naturvårdsarter, varav 2 är rödlistade: bredbrämad bastardsvärmare (VU) och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