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2194-2026 i Borgholms kommun</w:t>
      </w:r>
    </w:p>
    <w:p>
      <w:r>
        <w:t>Denna tillsynsbegäran behandlar höga naturvärden i samrådsanmälan S 2194-2026 i Borgholms kommun som inkom 2026-08-20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19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