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6346092, E 620059 i SWEREF 99 TM.</w:t>
      </w:r>
    </w:p>
    <w:p>
      <w:r>
        <w:t>I och inom 21 meter från avverkningsanmälan finns fynd av 12 naturvårdsarter, varav 8 är rödlistade, 2 är fridlysta, 3 är typiska (T) och 3 är signalarter (S): blåfotad fagerspindling (VU), brödmusseron (VU), gulsträngad fagerspindling (VU), skillerticka (VU), svartgrön spindling (VU), bittermusseron (NT), juvelspindling (NT), persiljespindling (NT), fransig jordstjärna (S),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