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som inkom 2026-03-24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6352902, E 624342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