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Detta dokument behandlar höga naturvärden i avverkningsanmälan A 26849-2026 i Borgholms kommun som inkom 2026-06-12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6349636, E 620802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myskmadra (S, T), purpurknipprot (S, §8) och vit skogslilja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vit skogslilja (S, §8).</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