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samrådsanmälan S 1557-2026 i Borgholms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