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dokument behandlar höga naturvärden i avverkningsanmälan A 4164-2023 i Borgholms kommun. Denna avverkningsanmälan inkom 2023-01-27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