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07-2018 i Borg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