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64120-2019 i Borgholms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