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1-2020 i Borg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