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19867-2024 i Borgholms kommun</w:t>
      </w:r>
    </w:p>
    <w:p>
      <w:r>
        <w:t>Denna tillsynsbegäran behandlar höga naturvärden i avverkningsanmälan A 19867-2024 i Borgholms kommun som inkom 2024-05-21 och omfattar 3,9 ha.</w:t>
      </w:r>
    </w:p>
    <w:p>
      <w:pPr>
        <w:pStyle w:val="Caption"/>
      </w:pPr>
      <w:r>
        <w:drawing>
          <wp:inline xmlns:a="http://schemas.openxmlformats.org/drawingml/2006/main" xmlns:pic="http://schemas.openxmlformats.org/drawingml/2006/picture">
            <wp:extent cx="5486400" cy="3465293"/>
            <wp:docPr id="1" name="Picture 1"/>
            <wp:cNvGraphicFramePr>
              <a:graphicFrameLocks noChangeAspect="1"/>
            </wp:cNvGraphicFramePr>
            <a:graphic>
              <a:graphicData uri="http://schemas.openxmlformats.org/drawingml/2006/picture">
                <pic:pic>
                  <pic:nvPicPr>
                    <pic:cNvPr id="0" name="A 19867-2024 karta.png"/>
                    <pic:cNvPicPr/>
                  </pic:nvPicPr>
                  <pic:blipFill>
                    <a:blip r:embed="rId16"/>
                    <a:stretch>
                      <a:fillRect/>
                    </a:stretch>
                  </pic:blipFill>
                  <pic:spPr>
                    <a:xfrm>
                      <a:off x="0" y="0"/>
                      <a:ext cx="5486400" cy="34652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6300209, E 605401 i SWEREF 99 TM.</w:t>
      </w:r>
    </w:p>
    <w:p>
      <w:r>
        <w:t>Inom 12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