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dokument behandlar höga naturvärden i avverkningsanmälan A 24701-2023 i Borgholms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