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9745-2023 i Borgholms kommun</w:t>
      </w:r>
    </w:p>
    <w:p>
      <w:r>
        <w:t>Detta klagomål behandlar höga naturvärden i avverkningsanmälan A 9745-2023 i Borgholms kommun som inkom 2023-02-27 och omfattar 1,2 ha.</w:t>
      </w:r>
    </w:p>
    <w:p>
      <w:pPr>
        <w:pStyle w:val="Caption"/>
      </w:pPr>
      <w:r>
        <w:drawing>
          <wp:inline xmlns:a="http://schemas.openxmlformats.org/drawingml/2006/main" xmlns:pic="http://schemas.openxmlformats.org/drawingml/2006/picture">
            <wp:extent cx="5486400" cy="5673051"/>
            <wp:docPr id="1" name="Picture 1"/>
            <wp:cNvGraphicFramePr>
              <a:graphicFrameLocks noChangeAspect="1"/>
            </wp:cNvGraphicFramePr>
            <a:graphic>
              <a:graphicData uri="http://schemas.openxmlformats.org/drawingml/2006/picture">
                <pic:pic>
                  <pic:nvPicPr>
                    <pic:cNvPr id="0" name="A 9745-2023 karta.png"/>
                    <pic:cNvPicPr/>
                  </pic:nvPicPr>
                  <pic:blipFill>
                    <a:blip r:embed="rId16"/>
                    <a:stretch>
                      <a:fillRect/>
                    </a:stretch>
                  </pic:blipFill>
                  <pic:spPr>
                    <a:xfrm>
                      <a:off x="0" y="0"/>
                      <a:ext cx="5486400" cy="567305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6298722, E 609746 i SWEREF 99 TM.</w:t>
      </w:r>
    </w:p>
    <w:p>
      <w:r>
        <w:t>I och inom 5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