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2737-2022 i Borgholms kommun</w:t>
      </w:r>
    </w:p>
    <w:p>
      <w:r>
        <w:t>Denna tillsynsbegäran behandlar höga naturvärden i samrådsanmälan S 2737-2022 i Borgholms kommun som inkom 2022-05-23 och omfattar 12,6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S 2737-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6351855, E 620312 i SWEREF 99 TM.</w:t>
      </w:r>
    </w:p>
    <w:p>
      <w:r>
        <w:t>I samrådsanmälan finns fynd av 6 naturvårdsarter, varav 4 är rödlistade, 1 är fridlyst, 2 är typiska (T) och 2 är signalarter (S): ask (EN), mörk kraterlav (VU), skogskorn (VU, T), orangepudrad klotterlav (NT), ekoxe (S, §6)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