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2742-2022 i Borgholms kommun</w:t>
      </w:r>
    </w:p>
    <w:p>
      <w:r>
        <w:t>Denna tillsynsbegäran behandlar höga naturvärden i samrådsanmälan S 2742-2022 i Borgholms kommun som inkom 2022-05-23 och omfattar 3,1 ha.</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S 2742-2022 karta.png"/>
                    <pic:cNvPicPr/>
                  </pic:nvPicPr>
                  <pic:blipFill>
                    <a:blip r:embed="rId16"/>
                    <a:stretch>
                      <a:fillRect/>
                    </a:stretch>
                  </pic:blipFill>
                  <pic:spPr>
                    <a:xfrm>
                      <a:off x="0" y="0"/>
                      <a:ext cx="5486400" cy="4973652"/>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6353199, E 619925 i SWEREF 99 TM.</w:t>
      </w:r>
    </w:p>
    <w:p>
      <w:r>
        <w:t>I och inom 24 meter från samrådsanmälan finns fynd av 4 naturvårdsarter, varav 3 är rödlistade, 1 är fridlyst, 1 är typisk (T) och 1 är signalart (S): ask (EN), skogsalm (EN), vårärt (NT, T) och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