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44885-2025 i Borgholms kommun</w:t>
      </w:r>
    </w:p>
    <w:p>
      <w:r>
        <w:t>Denna tillsynsbegäran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6356573, E 622647 i SWEREF 99 TM.</w:t>
      </w:r>
    </w:p>
    <w:p>
      <w:r>
        <w:t>I och inom 8 meter från avverkningsanmälan finns fynd av 11 naturvårdsarter, varav 5 är rödlistade, 3 är fridlysta, 7 är typiska (T) och 4 är signalarter (S): ask (EN), skogsalm (EN), skogskorn (VU, T), rosa skärelav (NT, T), solvända (NT), murgröna (S, T), myskmadra (S, T), skogsknipprot (S, T, §8), strävlosta (S, T),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skogskorn (VU, T), rosa skärelav (NT, T), murgröna (S,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