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backklöver (NT), bredarun (NT, §8), korskovall (NT), mindre ekbock (NT), solvända (NT), ängsskära (NT), ängsstarr (NT), flugblomster (S, §8), tvåblad (S, §8), underviol (S), kalkkrassing (§7), brudsporre (§8), fläcknycklar (§8), grönvit nattviol (§8), johannesnycklar (§8), sankt pers 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sankt pers nycklar (§8), ängsnycklar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