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49-2019 i Borghol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