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silverviol (CR, §8), entandad plattbagge (VU), hasselsnok (VU, §4a), Cypha apicalis (NT), igelkott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