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31399-2026 i Borgholms kommun</w:t>
      </w:r>
    </w:p>
    <w:p>
      <w:r>
        <w:t>Denna tillsynsbegäran behandlar höga naturvärden i avverkningsanmälan A 31399-2026 i Borgholms kommun som inkom 2026-07-17 och omfattar 4,5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31399-2026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6297171, E 608780 i SWEREF 99 TM.</w:t>
      </w:r>
    </w:p>
    <w:p>
      <w:r>
        <w:t>Inom 12 meter från avverkningsanmälan finns fynd av 8 naturvårdsarter, varav 3 är rödlistade, 5 är fridlysta och 2 är signalarter (S): backklöver (NT), jordtistel (NT), stallört (NT), flugblomster (S, §8), tvåblad (S, §8), grönvit nattviol (§8), krutbrännare (§8) och vanliga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