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26160-2024 i Borgholms kommun</w:t>
      </w:r>
    </w:p>
    <w:p>
      <w:r>
        <w:t>Denna tillsynsbegäran behandlar höga naturvärden i avverkningsanmälan A 26160-2024 i Borgholms kommun som inkom 2024-06-25 och omfattar 13,5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6160-2024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6292451, E 600671 i SWEREF 99 TM.</w:t>
      </w:r>
    </w:p>
    <w:p>
      <w:r>
        <w:t>I och inom 24 meter från avverkningsanmälan finns fynd av 30 naturvårdsarter, varav 11 är rödlistade, 13 är fridlysta, 7 är typiska (T) och 6 är signalarter (S): lundalm (EN), staketflamlav (VU), backklöver (NT), backruta (NT), korskovall (NT), mindre ekbock (NT), skugglosta (NT), solvända (NT), ängsskära (NT), ängsstarr (NT), åkerrödtoppa (NT), ekoxe (S, §6), flugblomster (S, §8), murgröna (S, T), skogsknipprot (S, T, §8), tvåblad (S, §8), underviol (S, T), bergsslok (T), gulsippa (T), skogsbingel (T), tandrot (T), kalkkrassing (§7), bredarun (§8), brudsporre (§8), fläcknycklar (§8), grönvit nattviol (§8), johannesnycklar (§8), sankt pers nycklar (§8), ängsnycklar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murgröna (S, T), skogsknipprot (S, T, §8), underviol (S, T), bergsslok (T), gulsippa (T), skogsbingel (T)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