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2058-2026 i Borgholms kommun</w:t>
      </w:r>
    </w:p>
    <w:p>
      <w:r>
        <w:t>Denna tillsynsbegäran behandlar höga naturvärden i samrådsanmälan S 2058-2026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058-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samrådsanmälan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slemspindling (NT, T), sårläka (NT, T), vårärt (NT,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