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05-2018 i Borg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