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194-2019 i Borg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