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8 naturvårdsarter, varav 5 är rödlistade, 1 är typisk (T) och 3 är signalarter (S): gul lammticka (VU), gulsträngad fagerspindling (VU), vit taggsvamp (VU), kryddspindling (NT, 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