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granrotsspindling (VU), gulsträngad fagerspindling (VU), svartgrön spindling (VU), violettfläckig spindling (VU), backtimjan (NT), dårgräsfjäril (NT, §4a), jordtistel (NT), odörspindling (NT), solvända (NT), spillkråka (NT, §4), svinrot (NT), äggspindling (NT), ängsstarr (NT), trollspindling (DD), anisspindling (S), blå slemspindling (S), blåmossa (S), fjällig taggsvamp s.str. (S), grovticka (S), olivspindling (S), skogsknipprot (S, §8), tvåblad (S, §8), brudsporre (§8)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