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62751-2025 i Gotlands kommun</w:t>
      </w:r>
    </w:p>
    <w:p>
      <w:r>
        <w:t>Denna tillsynsbegäran behandlar höga naturvärden i avverkningsanmälan A 62751-2025 i Gotlands kommun som inkom 2025-12-17 och omfattar 7,8 ha.</w:t>
      </w:r>
    </w:p>
    <w:p>
      <w:pPr>
        <w:pStyle w:val="Caption"/>
      </w:pPr>
      <w:r>
        <w:drawing>
          <wp:inline xmlns:a="http://schemas.openxmlformats.org/drawingml/2006/main" xmlns:pic="http://schemas.openxmlformats.org/drawingml/2006/picture">
            <wp:extent cx="5486400" cy="4089348"/>
            <wp:docPr id="1" name="Picture 1"/>
            <wp:cNvGraphicFramePr>
              <a:graphicFrameLocks noChangeAspect="1"/>
            </wp:cNvGraphicFramePr>
            <a:graphic>
              <a:graphicData uri="http://schemas.openxmlformats.org/drawingml/2006/picture">
                <pic:pic>
                  <pic:nvPicPr>
                    <pic:cNvPr id="0" name="A 62751-2025 karta.png"/>
                    <pic:cNvPicPr/>
                  </pic:nvPicPr>
                  <pic:blipFill>
                    <a:blip r:embed="rId16"/>
                    <a:stretch>
                      <a:fillRect/>
                    </a:stretch>
                  </pic:blipFill>
                  <pic:spPr>
                    <a:xfrm>
                      <a:off x="0" y="0"/>
                      <a:ext cx="5486400" cy="40893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6419557, E 723262 i SWEREF 99 TM.</w:t>
      </w:r>
    </w:p>
    <w:p>
      <w:r>
        <w:t>I avverkningsanmälan finns fynd av 2 naturvårdsarter, varav 2 är rödlistade: gulsträngad fagerspindling (VU) och trollspindling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Trollspindling (VU)</w:t>
      </w:r>
      <w:r>
        <w:t xml:space="preserve"> är en ytterst sällsynt ädelspindling som bildar mykorrhiza med tall och gran i ljusöppen och luckig kalkbarrskog. Främsta hotet är rationellt skogsbruk med slutavverkning eller andra avverkningar. Skydda kända lokaler formellt och om svampen påträffas på nya lokaler bör även dessa skyddas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