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160-2026 i Gotlands kommun</w:t>
      </w:r>
    </w:p>
    <w:p>
      <w:r>
        <w:t>Denna tillsynsbegäran behandlar höga naturvärden i samrådsanmälan S 160-2026 i Gotlands kommun som inkom 2026-01-22 och omfattar 16,2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S 160-2026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6406887, E 721305 i SWEREF 99 TM.</w:t>
      </w:r>
    </w:p>
    <w:p>
      <w:r>
        <w:t>I och inom 25 meter från samrådsanmälan finns fynd av 11 naturvårdsarter, varav 7 är rödlistade, 1 är fridlyst, 2 är typiska (T) och 3 är signalarter (S): djävulssopp (VU), igelkott (VU), bleknande kamskivling (NT), oxtungssvamp (NT), rotsopp (NT), skugglosta (NT), svinrot (NT), hasselsopp (S), strävlosta (S, T), underviol (S, T)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Djävulssopp (VU) </w:t>
      </w:r>
      <w:r>
        <w:t>är en ytterst sällsynt svamp som bildar mykorrhiza med ek, möjligen även med hassel i kalkrika, ljusöppna ädellövskogar, lövängar, bryn och trädklädda betesmarker. Äldre fruktkroppar avger en stank som påminner om ett dött ruttet djur som känns på ganska långt avstånd och kan vara en hjälp när man eftersöker svampen på nya växtplatser. Djävulssopp är placerad högst upp i Skogsstyrelsens värdepyramid för bedömning av skog med höga naturvärden och ingår i ett åtgärdsprogram för hotade arter (ÅGP). Samtliga lokaler är starkt skyddsvärda och för djävulssoppens fortsatta existens i Sverige krävs att växtplatserna bevaras oförändrade och/eller habitaten restaureras (SLU Artdatabanken, 2026; Nitare &amp; Skogsstyrelsen, 2019; Knutsson, 2009).</w:t>
      </w:r>
    </w:p>
    <w:p>
      <w:r>
        <w:rPr>
          <w:b/>
        </w:rPr>
        <w:t>Bleknande kamskivling (NT)</w:t>
      </w:r>
      <w:r>
        <w:t xml:space="preserve"> bildar mykorrhiza med ek på lerig kalkrik mark, i öppna solvarma lägen i hagmarker, lövängar och parker. En uppenbart sällsynt och iögonfallande art som växer i en väl undersökt och exklusiv miljö. Cirka hälften av de kända svenska växtplatserna finns på Gotland. Arten förefaller trivas i ljusa, halvöppna trädbestånd och har sannolikt gynnats av äldre tiders markanvändning inom jordbruket. Det är viktigt att ekbestånden, där arten finns, hålls hävdade så att ekarna inte dör på grund av igenväxning. Lokalerna får inte avverkas och planteras med andra trädslag (SLU Artdatabanken, 2026).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Rotsopp (NT) </w:t>
      </w:r>
      <w:r>
        <w:t>är en värmekrävande art som bildar mykorrhiza med gamla ekar, sällsynt även med bok och lind på kalkrik mark i löväng, beteshage, park och öppen ekskog. Den är placerad högst upp i Skogsstyrelsens värdepyramid för bedömning av skog med höga naturvärden. Skogsbruksåtgärder på växtplatser bör undvikas och bestånd där arten förekommer bör helst bibehålla sin trädslagsblandning och åldersstruktur (SLU Artdatabanken, 2024; Nitare &amp; Skogsstyrelsen, 2019).</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