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25 naturvårdsarter, varav 19 är rödlistade, 1 är fridlyst, 6 är typiska (T) och 5 är signalarter (S):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